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Документ предоставлен КонсультантПлюс</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29 ноября 2010 года N 326-ФЗ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РОССИЙСКАЯ ФЕДЕРАЦИЯ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ФЕДЕРАЛЬНЫЙ ЗАКОН</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ОБ ОБЯЗАТЕЛЬНОМ МЕДИЦИНСКОМ СТРАХОВАНИИ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Принят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Государственной Думой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19 ноября 2010 года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Одобрен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Советом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24 ноября 2010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Список изменяющих документов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14.06.2011 N 136-ФЗ,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30.11.2011 N 369-ФЗ, от 03.12.2011 N 379-ФЗ, от 28.07.2012 N 133-ФЗ,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01.12.2012 N 213-ФЗ, от 11.02.2013 N 5-ФЗ, от 02.07.2013 N 185-ФЗ,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23.07.2013 N 251-ФЗ, от 27.09.2013 N 253-ФЗ,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28.12.2013 N 390-ФЗ, от 12.03.2014 N 33-ФЗ, от 10.07.2014 N 204-ФЗ,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21.07.2014 N 268-ФЗ, от 01.12.2014 N 418-ФЗ,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30.12.2015 N 432-ФЗ, от 03.07.2016 N 250-ФЗ, от 03.07.2016 N 286-ФЗ,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28.12.2016 N 471-ФЗ, от 28.12.2016 N 472-ФЗ, от 28.12.2016 N 473-ФЗ,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28.12.2016 N 493-ФЗ, от 27.06.2018 N 164-ФЗ,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27.11.2018 N 425-ФЗ, от 28.11.2018 N 437-ФЗ, от 06.02.2019 N 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от 26.07.2019 N 204-ФЗ)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1. ОБЩИЕ ПОЛОЖЕНИЯ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 Предмет регулирования настоящего Федерального закона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 Правовые основы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w:t>
      </w:r>
      <w:r w:rsidRPr="00907456">
        <w:rPr>
          <w:rFonts w:ascii="Times New Roman" w:hAnsi="Times New Roman" w:cs="Times New Roman"/>
          <w:sz w:val="24"/>
          <w:szCs w:val="24"/>
        </w:rPr>
        <w:lastRenderedPageBreak/>
        <w:t>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 Основные понятия, используемые в настоящем Федеральном законе</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объект обязательного медицинского страхования - страховой риск, связанный с возникновением страхового случая;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 Основные принципы осуществления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Основными принципами осуществления обязательного медицинского страхования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2. ПОЛНОМОЧИЯ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И СУБЪЕКТОВ РОССИЙСКОЙ ФЕДЕРАЦИИ В СФЕРЕ ОБЯЗАТЕЛЬНОГО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 Полномочия Российской Федерации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 полномочиям Российской Федерации в сфере обязательного медицинского страхования относятся: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разработка и реализация государственной политики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организация обязательного медицинского страхования на территории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установление круга лиц, подлежащих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организация управления средствами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установление системы защиты прав застрахованных лиц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w:t>
      </w:r>
      <w:r w:rsidRPr="00907456">
        <w:rPr>
          <w:rFonts w:ascii="Times New Roman" w:hAnsi="Times New Roman" w:cs="Times New Roman"/>
          <w:sz w:val="24"/>
          <w:szCs w:val="24"/>
        </w:rPr>
        <w:lastRenderedPageBreak/>
        <w:t>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регистрация и снятие с регистрационного учета страхователей для неработающих граждан;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ведение отчетности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обеспечивает в установленном порядке: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сведений (в том числе баз данных), необходимых для ведения единого регистра застрахованных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сведений о прогнозных показателях по осуществлению переданных полномочий по установленной форме;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об устранении выявленных нарушений;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вправе устанавливать целевые прогнозные показатели по осуществлению переданных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определяет порядок ведения персонифицированного учета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осуществляет иные установленные настоящим Федеральным законом и другими федеральными законами полномочия.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устанавливает формы отчетности в сфере обязательного медицинского страхования и порядок ее ведения;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(введена Федеральным законом от 01.12.2012 N 213-ФЗ)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w:t>
      </w:r>
      <w:r w:rsidRPr="00907456">
        <w:rPr>
          <w:rFonts w:ascii="Times New Roman" w:hAnsi="Times New Roman" w:cs="Times New Roman"/>
          <w:sz w:val="24"/>
          <w:szCs w:val="24"/>
        </w:rPr>
        <w:lastRenderedPageBreak/>
        <w:t>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уплата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утверждение бюджетов территориальных фондов и отчетов об их исполнении.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3. СУБЪЕКТЫ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И УЧАСТНИКИ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9. Субъекты обязательного медицинского страхования и участники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Субъектами обязательного медицинского страхования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застрахованные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страхователи;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3) Федеральный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Участниками обязательного медицинского страхования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территориальные фонды;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страховые медицинские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медицинские организации.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10. Застрахованные лица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28.12.2013 N 390-ФЗ,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03.12.2011 N 379-ФЗ)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2 в ред. Федерального закона от 06.02.2019 N 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являющиеся членами крестьянских (фермерских) хозяйств;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4 в ред. Федерального закона от 27.06.2018 N 164-ФЗ)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неработающие граждане: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дети со дня рождения до достижения ими возраста 18 лет;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неработающие пенсионеры независимо от основания назначения пенсии;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(пп. "в" в ред. Федерального закона от 02.07.2013 N 185-ФЗ)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безработные граждане, зарегистрированные в соответствии с законодательством о занятости;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д) один из родителей или опекун, занятые уходом за ребенком до достижения им возраста трех лет;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е) трудоспособные граждане, занятые уходом за детьми-инвалидами, инвалидами I группы, лицами, достигшими возраста 80 лет;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Ч. 2 ст. 10 применяется при составлении и исполнении бюджетов ФФОМС и ТФОМС, начиная с бюджетов на 2019 г. и на плановый период 2020 и 2021 гг.</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 введена Федеральным законом от 29.07.2018 N 268-ФЗ)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11. Страхователи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Страхователями для работающих граждан, указанных в пунктах 1 - 4 статьи 10 настоящего Федерального закона,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лица, производящие выплаты и иные вознаграждения физическим лицам: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индивидуальные предприниматели;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физические лица, не признаваемые индивидуальными предпринимателями;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2 в ред. Федерального закона от 06.02.2019 N 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14.06.2011 N 136-ФЗ)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12. Страховщик</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13. Территориальные фонды</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14. Страховая медицинская организация, осуществляющая деятельность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23.07.2013 N 251-ФЗ)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4 в ред. Федерального закона от 23.07.2013 N 251-ФЗ)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w:t>
      </w:r>
      <w:r w:rsidRPr="00907456">
        <w:rPr>
          <w:rFonts w:ascii="Times New Roman" w:hAnsi="Times New Roman" w:cs="Times New Roman"/>
          <w:sz w:val="24"/>
          <w:szCs w:val="24"/>
        </w:rPr>
        <w:lastRenderedPageBreak/>
        <w:t>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286-ФЗ)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15. Медицинские организации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организации любой предусмотренной законодательством Российской Федерации организационно-правовой формы;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индивидуальные предприниматели, осуществляющие медицинскую деятельность.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w:t>
      </w:r>
      <w:r w:rsidRPr="00907456">
        <w:rPr>
          <w:rFonts w:ascii="Times New Roman" w:hAnsi="Times New Roman" w:cs="Times New Roman"/>
          <w:sz w:val="24"/>
          <w:szCs w:val="24"/>
        </w:rPr>
        <w:lastRenderedPageBreak/>
        <w:t>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Медицинские организации ведут раздельный учет по операциям со средствами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4. ПРАВА И ОБЯЗАННОСТИ ЗАСТРАХОВАННЫХ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СТРАХОВАТЕЛЕЙ, СТРАХОВЫХ МЕДИЦИНСКИХ ОРГАНИЗАЦИЙ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И МЕДИЦИНСКИХ ОРГАНИЗАЦИЙ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16. Права и обязанности застрахованных лиц</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Застрахованные лица имеют право 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Застрахованные лица обязаны: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3 в ред. Федерального закона от 03.07.2016 N 286-ФЗ)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4 в ред. Федерального закона от 03.07.2016 N 286-ФЗ)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Страховые медицинские организации, указанные в части 6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предоставляют застрахованному лицу информацию о его правах и обязанностях.</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17. Права и обязанности страхователей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Страхователь обязан: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4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w:t>
      </w:r>
      <w:r w:rsidRPr="00907456">
        <w:rPr>
          <w:rFonts w:ascii="Times New Roman" w:hAnsi="Times New Roman" w:cs="Times New Roman"/>
          <w:sz w:val="24"/>
          <w:szCs w:val="24"/>
        </w:rPr>
        <w:lastRenderedPageBreak/>
        <w:t>государственной власти субъекта Российской Федерации о наделении полномочиями страхователя (далее - наделение полномочиями);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18. Ответственность за нарушение требований регистрации и снятия с регистрационного учета страхователей для неработающих граждан</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Штрафы, начисленные в соответствии с настоящей статьей, зачисляются в бюджет Федерального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19. Права и обязанности страховых медицинских организаций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20. Права и обязанности медицинских организаций</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Медицинские организации имеют право: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Медицинские организации обязаны: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бесплатно оказывать застрахованным лицам медицинскую помощь в рамках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размещать на своем официальном сайте в сети "Интернет" информацию о режиме работы, видах оказываемой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7.1 введен Федеральным законом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Положения п. 7.2 ч. 2 ст. 20 применяются до 01.01.2025.</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7.2 введен Федеральным законом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выполнять иные обязанности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5. ФИНАНСОВОЕ ОБЕСПЕЧЕНИЕ ОБЯЗАТЕЛЬНОГО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21. Средства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Средства обязательного медицинского страхования формируются за счет: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доходов от уплаты: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страховых взносов на обязательное медицинское страхование;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недоимок по взносам, налоговым платежам;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начисленных пеней и штрафов;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4) доходов от размещения временно свободных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иных источников, предусмотренных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22. Страховые взносы на обязательное медицинское страхование работающего населения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23. Размер страхового взноса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 в ред. Федерального закона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24. Период, порядок и сроки уплаты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28.12.2016 N 473-ФЗ)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Отчетными периодами признаются первый квартал, полугодие, девять месяцев календарного года, календарный год.</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w:t>
      </w:r>
      <w:r w:rsidRPr="00907456">
        <w:rPr>
          <w:rFonts w:ascii="Times New Roman" w:hAnsi="Times New Roman" w:cs="Times New Roman"/>
          <w:sz w:val="24"/>
          <w:szCs w:val="24"/>
        </w:rPr>
        <w:lastRenderedPageBreak/>
        <w:t>органе Федерального казначейства. В этом случае пени не начисляются за весь период действия указанных обстоятельств.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Взыскание недоимки, пеней и штрафов со страхователей осуществляется в судебном порядке.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13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26. Состав бюджета Федерального фонда и бюджетов территориальных фондов</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страховые взносы на обязательное медицинское страхование;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недоимки по взносам, налоговым платежам;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начисленные пени и штрафы;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доходы от размещения временно свободных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иные источники, предусмотренные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Расходы бюджета Федерального фонда осуществляются в целях финансового обеспечения: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выполнения функций органа управления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субвенции из бюджета Федерального фонда бюджетам территориальных фондов;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доходы от размещения временно свободных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иные источники, предусмотренные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Расходы бюджетов территориальных фондов осуществляются в целях финансового обеспечения: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выполнения территориальных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ведения дела по обязательному медицинскому страхованию страховыми медицинскими организациями;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выполнения функций органа управления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В составе расходов бюджета территориального фонда формируется нормированный страховой запас, включающий средства: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для дополнительного финансового обеспечения реализации территориальных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Положения п. 4 ч. 6 ст. 26 применяются до 01.01.2025.</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4) для софинансирования расходов медицинских организаций на оплату труда врачей и среднего медицинского персонала.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4 введен Федеральным законом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 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6.1 введена Федеральным законом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6.2 введена Федеральным законом от 30.12.2015 N 432-ФЗ; в ред. Федерального закона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50 процентов средств по результатам проведения медико-экономического контроля;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50 процентов средств по результатам проведения медико-экономического контроля;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6.3 введена Федеральным законом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(часть 6.4 введена Федеральным законом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6.5. Территориальные фонды ведут раздельный учет по направлениям расходования средств нормированного страхового запаса.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6.5 введена Федеральным законом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Положения ч. 6.6 ст. 26 применяются до 01.01.2025.</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6.6 введена Федеральным законом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28.12.2016 N 473-ФЗ)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Статья 28. Формирование средств страховой медицинской организации и их расходование</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Целевые средства страховой медицинской организации формируются за счет: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50 процентов средств по результатам проведения медико-экономического контроля;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(пп. "а" 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Собственными средствами страховой медицинской организации в сфере обязательного медицинского страхования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средства, предназначенные на расходы на ведение дела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29. Размещение временно свободных средств Федерального фонда и территориальных фондов</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30. Тарифы на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25.11.2013 N 317-ФЗ,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2.1 введена Федеральным законом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 01.01.2021 ст. 30 дополняется ч. 2.2 (ФЗ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Структура тарифа на оплату медицинской помощи устанавливается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5 введена Федеральным законом от 25.11.2013 N 317-ФЗ)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31. Возмещение расходов на оплату оказанной медицинской помощи застрахованному лицу вследствие причинения вреда его здоровью</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493-ФЗ)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493-ФЗ)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493-ФЗ)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493-ФЗ)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6. ПРАВОВОЕ ПОЛОЖЕНИЕ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И ТЕРРИТОРИАЛЬНОГО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33. Правовое положение, полномочия и органы управления Федерального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Органами управления Федерального фонда являются правление Федерального фонда и председатель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Федеральный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участвует в разработке программы государственных гарантий бесплатного оказания гражданам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2.1 введен Федеральным законом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4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6.1 введен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ведет единый реестр страховых медицинских организаций, осуществляющих деятельность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ведет единый реестр медицинских организаций, осуществляющих деятельность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ведет единый регистр застрахованных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обеспечивает в пределах своей компетенции защиту сведений, составляющих информацию ограниченного доступа;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16) осуществляет международное сотрудничество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02.07.2013 N 185-ФЗ)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19 введен Федеральным законом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20) осуществляет иные полномочия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20 введен Федеральным законом от 03.07.2016 N 286-ФЗ)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34. Правовое положение, полномочия и органы управления территориального фонда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Территориальный фонд осуществляет следующие полномочия страховщика: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5 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12.1 введен Федеральным законом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16) ведет региональный сегмент единого регистра застрахованных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17) обеспечивает в пределах своей компетенции защиту сведений, составляющих информацию ограниченного доступа;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02.07.2013 N 185-ФЗ)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7.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Статья 35. Базовая программа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новообразования;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болезни эндокринной системы;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расстройства питания и нарушения обмена веществ;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болезни нервной системы;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болезни крови, кроветворных органов;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отдельные нарушения, вовлекающие иммунный механизм;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болезни глаза и его придаточного аппарата;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болезни уха и сосцевидного отростка;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болезни системы кровообращения;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болезни органов дыхания;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болезни органов пищеварения;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болезни мочеполовой системы;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болезни кожи и подкожной клетчатки;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болезни костно-мышечной системы и соединительной ткани;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16) травмы, отравления и некоторые другие последствия воздействия внешних причин;</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17) врожденные аномалии (пороки развития);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18) деформации и хромосомные нарушения;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19) беременность, роды, послеродовой период и аборты;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20) отдельные состояния, возникающие у детей в перинатальный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36. Территориальная программа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w:t>
      </w:r>
      <w:r w:rsidRPr="00907456">
        <w:rPr>
          <w:rFonts w:ascii="Times New Roman" w:hAnsi="Times New Roman" w:cs="Times New Roman"/>
          <w:sz w:val="24"/>
          <w:szCs w:val="24"/>
        </w:rPr>
        <w:lastRenderedPageBreak/>
        <w:t>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w:t>
      </w:r>
      <w:r w:rsidRPr="00907456">
        <w:rPr>
          <w:rFonts w:ascii="Times New Roman" w:hAnsi="Times New Roman" w:cs="Times New Roman"/>
          <w:sz w:val="24"/>
          <w:szCs w:val="24"/>
        </w:rPr>
        <w:lastRenderedPageBreak/>
        <w:t>объемы предоставления медицинской помощи данным застрахованным лицам за пределами территории этого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 введена Федеральным законом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13 введена Федеральным законом от 01.12.2014 N 418-ФЗ; в ред. Федерального закона от 14.12.2015 N 374-ФЗ)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8. СИСТЕМА ДОГОВОРОВ В СФЕРЕ ОБЯЗАТЕЛЬНОГО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37. Договоры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38. Договор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оформление, переоформление, выдача полиса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w:t>
      </w:r>
      <w:r w:rsidRPr="00907456">
        <w:rPr>
          <w:rFonts w:ascii="Times New Roman" w:hAnsi="Times New Roman" w:cs="Times New Roman"/>
          <w:sz w:val="24"/>
          <w:szCs w:val="24"/>
        </w:rPr>
        <w:lastRenderedPageBreak/>
        <w:t>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раскрытие информации о своей деятельности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участие в согласовании тарифов на оплату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изучение мнения застрахованных лиц о доступности и качестве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привлечение экспертов качества медицинской помощи, требования к которым предусмотрены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наличие у страховой медицинской организации остатка целевых средств;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отсутствие средств в нормированном страховом запасе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39. Договор на оказание и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w:t>
      </w:r>
      <w:r w:rsidRPr="00907456">
        <w:rPr>
          <w:rFonts w:ascii="Times New Roman" w:hAnsi="Times New Roman" w:cs="Times New Roman"/>
          <w:sz w:val="24"/>
          <w:szCs w:val="24"/>
        </w:rPr>
        <w:lastRenderedPageBreak/>
        <w:t>территориальной программы обязательного медицинского страхования, в установленном настоящим Федеральным законом порядке.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представление счетов (реестра счетов) за оказанную медицинскую помощь;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w:t>
      </w:r>
      <w:r w:rsidRPr="00907456">
        <w:rPr>
          <w:rFonts w:ascii="Times New Roman" w:hAnsi="Times New Roman" w:cs="Times New Roman"/>
          <w:sz w:val="24"/>
          <w:szCs w:val="24"/>
        </w:rPr>
        <w:lastRenderedPageBreak/>
        <w:t>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9. КОНТРОЛЬ ОБЪЕМОВ, СРОКОВ,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40. Организация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 01.01.2022 в ч. 6 ст. 40 вносятся изменения (ФЗ от 25.12.2018 N 489-ФЗ).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 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02.07.2013 N 185-ФЗ)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7.1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25.11.2013 N 317-ФЗ, от 30.12.2015 N 432-ФЗ)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Претензия оформляется в письменной форме и направляется вместе с необходимыми материалами в территориальный фонд.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При несогласии медицинской организации с решением территориального фонда она вправе обжаловать это решение в судебном порядке.</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10. ОРГАНИЗАЦИЯ ПЕРСОНИФИЦИРОВАННОГО УЧЕТА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43. Персонифицированный учет в сфере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Целями персонифицированного учета являются: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создание условий для осуществления контроля за использованием средств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03.07.2016 N 250-ФЗ)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Утратил силу. - Федеральный закон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Порядок ведения персонифицированного учета определяется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44. Персонифицированный учет сведений о застрахованных лицах и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фамилия, имя, отчество;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пол;</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дата рождения;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место рождения;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гражданство;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данные документа, удостоверяющего личность;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место жительства;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место регистрации;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дата регистрации;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номер полиса обязательного медицинского страхования застрахованного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данные о страховой медицинской организации, выбранной застрахованным лицом;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дата регистрации в качестве застрахованного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статус застрахованного лица (работающий, неработающий);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15 введен Федеральным законом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16 введен Федеральным законом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номер полиса обязательного медицинского страхования застрахованного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сведения о медицинской организации, оказавшей медицинские услуги;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2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виды оказанной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условия оказания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4.1) формы оказания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4.1 введен Федеральным законом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сроки оказания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объемы оказанной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стоимость оказанной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диагноз;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профиль оказания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сведения о медицинских услугах, оказанных застрахованному лицу, и о примененных лекарственных препаратах;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10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примененные стандарты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сведения о медицинском работнике или медицинских работниках, оказавших медицинские услуги;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12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результат обращения за медицинской помощью;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результаты проведенного контроля объемов, сроков, качества и условий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12.03.2014 N 33-ФЗ)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29.07.2018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7 введена Федеральным законом от 28.07.2012 N 133-ФЗ)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45. Полис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Единые требования к полису обязательного медицинского страхования устанавливаются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 в ред. Федерального закона от 28.12.2016 N 471-ФЗ)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46. Порядок выдачи полиса обязательного медицинского страхования застрахованному лицу</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Полисы ОМС, выданные до 01.01.2011, действуют до замены на полисы единого образца (ч 2 ст. 51 данного документа).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49. Информационное взаимодействие при ведении персонифицированного учета сведений о застрахованных лицах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29.07.2018 N 268-ФЗ)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о лицах, гражданство Российской Федерации которых прекращено;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(введена Федеральным законом от 29.07.2018 N 268-ФЗ)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Полис обязательного медицинского страхования признается недействительным в случае: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утраты или лишения статуса беженца - со дня поступления сведений в соответствии с пунктом 4 части 6 статьи 49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w:t>
      </w:r>
      <w:r w:rsidRPr="00907456">
        <w:rPr>
          <w:rFonts w:ascii="Times New Roman" w:hAnsi="Times New Roman" w:cs="Times New Roman"/>
          <w:sz w:val="24"/>
          <w:szCs w:val="24"/>
        </w:rPr>
        <w:lastRenderedPageBreak/>
        <w:t>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Глава 11. ЗАКЛЮЧИТЕЛЬНЫЕ ПОЛОЖЕНИЯ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50. Программы и мероприятия по модернизации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30.11.2011 N 369-ФЗ, от 01.12.2012 N 213-ФЗ, от 25.11.2013 N 317-ФЗ,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25.11.2013 N 317-ФЗ,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2.1 введена Федеральным законом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11.02.2013 N 5-ФЗ,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30.11.2011 N 369-ФЗ, от 28.12.2016 N 471-ФЗ)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w:t>
      </w:r>
      <w:r w:rsidRPr="00907456">
        <w:rPr>
          <w:rFonts w:ascii="Times New Roman" w:hAnsi="Times New Roman" w:cs="Times New Roman"/>
          <w:sz w:val="24"/>
          <w:szCs w:val="24"/>
        </w:rPr>
        <w:lastRenderedPageBreak/>
        <w:t>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3 введен Федеральным законом от 10.07.2014 N 204-ФЗ)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6.1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25.11.2013 N 317-ФЗ,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10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10.1 введена Федеральным законом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10.2 введена Федеральным законом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w:t>
      </w:r>
      <w:r w:rsidRPr="00907456">
        <w:rPr>
          <w:rFonts w:ascii="Times New Roman" w:hAnsi="Times New Roman" w:cs="Times New Roman"/>
          <w:sz w:val="24"/>
          <w:szCs w:val="24"/>
        </w:rPr>
        <w:lastRenderedPageBreak/>
        <w:t>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11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11.1 введена Федеральным законом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30.11.2011 N 369-ФЗ, от 27.09.2013 N 253-ФЗ)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12.1 введена Федеральным законом от 30.11.2011 N 369-ФЗ, 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30.11.2011 N 369-ФЗ, от 10.07.2014 N 204-ФЗ)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(введена Федеральным законом от 03.07.2016 N 286-ФЗ)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бюджете Федерального фонда на очередной финансовый год и на плановый период предусматриваются бюджетные ассигнования: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7 в ред. Федерального закона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w:t>
      </w:r>
      <w:r w:rsidRPr="00907456">
        <w:rPr>
          <w:rFonts w:ascii="Times New Roman" w:hAnsi="Times New Roman" w:cs="Times New Roman"/>
          <w:sz w:val="24"/>
          <w:szCs w:val="24"/>
        </w:rPr>
        <w:lastRenderedPageBreak/>
        <w:t>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Контроль за использованием средств на цели, предусмотренные пунктом 3 части 1 настоящей статьи, осуществляется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51. Заключительные положения</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28.12.2016 N 471-ФЗ)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 1 января 2011 года по 31 декабря 2012 года тариф на оплату медицинской помощи: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Утратил силу. - Федеральный закон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w:t>
      </w:r>
      <w:r w:rsidRPr="00907456">
        <w:rPr>
          <w:rFonts w:ascii="Times New Roman" w:hAnsi="Times New Roman" w:cs="Times New Roman"/>
          <w:sz w:val="24"/>
          <w:szCs w:val="24"/>
        </w:rPr>
        <w:lastRenderedPageBreak/>
        <w:t>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7.1 введена Федеральным законом от 01.12.2014 N 418-ФЗ; в ред. Федерального закона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8.1 введена Федеральным законом от 01.12.2014 N 418-ФЗ; в ред. Федерального закона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Объем субвенции из бюджета ФФОМС, предоставленной бюджету территориального фонда г. Байконура до 06.08.2019, учитывается в объеме субвенции, предусмотренной бюджету ТФОМС г. Байконура в соответствии с ФЗ от 28.11.2018 N 433-ФЗ (ред. от 26.07.2019).</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8.2 введена Федеральным законом от 26.07.2019 N 204-ФЗ)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КонсультантПлюс: примечание.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Сумма страховых взносов на ОМС неработающего населения, уплаченная страхователем для неработающих граждан г. Байконура до 06.08.2019, учитывается в бюджетных ассигнованиях бюджета г. Байконура на ОМС неработающего населения, подлежащих перечислению в 2019 году в бюджет ФФОМС.</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8.3 введена Федеральным законом от 26.07.2019 N 204-ФЗ)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10 в ред. Федерального закона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В 2011 году: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12.1 в ред. Федерального закона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Федеральных законов от 01.12.2012 N 213-ФЗ,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ред. Федерального закона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 4 введен Федеральным законом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12.2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12.3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12.4 введена Федеральным законом от 30.11.2011 N 369-ФЗ, в ред. Федерального закона от 01.12.2012 N 213-ФЗ)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12.5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13. До дня вступления в силу федерального закона о государственных социальных фондах правовое положение:</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15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16 введена Федеральным законом от 30.11.2011 N 369-ФЗ)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17 введена Федеральным законом от 25.11.2013 N 317-ФЗ)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18 введена Федеральным законом от 21.07.2014 N 268-ФЗ)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19 введена Федеральным законом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20 введена Федеральным законом от 01.12.2014 N 418-ФЗ; в ред. Федерального закона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 xml:space="preserve">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w:t>
      </w:r>
      <w:r w:rsidRPr="00907456">
        <w:rPr>
          <w:rFonts w:ascii="Times New Roman" w:hAnsi="Times New Roman" w:cs="Times New Roman"/>
          <w:sz w:val="24"/>
          <w:szCs w:val="24"/>
        </w:rPr>
        <w:lastRenderedPageBreak/>
        <w:t>осуществляющим функции по контролю и надзору в финансово-бюджетной сфере, и Счетной палатой 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21 введена Федеральным законом от 01.12.2014 N 418-ФЗ)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22. Утратил силу. - Федеральный закон от 28.12.2016 N 472-ФЗ.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23 введена Федеральным законом от 14.12.2015 N 374-ФЗ)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24. Положения пункта 7.2 части 2 статьи 20, пункта 4 части 6 и части 6.6 статьи 26 настоящего Федерального закона применяются до 1 января 2025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24 введена Федеральным законом от 28.11.2018 N 437-ФЗ)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25 введена Федеральным законом от 06.02.2019 N 6-ФЗ)</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(часть 26 введена Федеральным законом от 06.02.2019 N 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52. О признании утратившими силу отдельных законодательных актов (положений законодательных актов) Российской Федерации</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lastRenderedPageBreak/>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Статья 53. Порядок вступления в силу настоящего Федерального закона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Президент</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Российской Федерации</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Д.МЕДВЕДЕВ</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Москва, Кремль</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29 ноября 2010 года</w:t>
      </w:r>
    </w:p>
    <w:p w:rsidR="00907456"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N 326-ФЗ</w:t>
      </w:r>
    </w:p>
    <w:p w:rsidR="00907456" w:rsidRPr="00907456" w:rsidRDefault="00907456" w:rsidP="00907456">
      <w:pPr>
        <w:spacing w:after="0"/>
        <w:rPr>
          <w:rFonts w:ascii="Times New Roman" w:hAnsi="Times New Roman" w:cs="Times New Roman"/>
          <w:sz w:val="24"/>
          <w:szCs w:val="24"/>
        </w:rPr>
      </w:pPr>
    </w:p>
    <w:p w:rsidR="00907456" w:rsidRPr="00907456" w:rsidRDefault="00907456" w:rsidP="00907456">
      <w:pPr>
        <w:spacing w:after="0"/>
        <w:rPr>
          <w:rFonts w:ascii="Times New Roman" w:hAnsi="Times New Roman" w:cs="Times New Roman"/>
          <w:sz w:val="24"/>
          <w:szCs w:val="24"/>
        </w:rPr>
      </w:pPr>
    </w:p>
    <w:p w:rsidR="00212189" w:rsidRPr="00907456" w:rsidRDefault="00907456" w:rsidP="00907456">
      <w:pPr>
        <w:spacing w:after="0"/>
        <w:rPr>
          <w:rFonts w:ascii="Times New Roman" w:hAnsi="Times New Roman" w:cs="Times New Roman"/>
          <w:sz w:val="24"/>
          <w:szCs w:val="24"/>
        </w:rPr>
      </w:pPr>
      <w:r w:rsidRPr="00907456">
        <w:rPr>
          <w:rFonts w:ascii="Times New Roman" w:hAnsi="Times New Roman" w:cs="Times New Roman"/>
          <w:sz w:val="24"/>
          <w:szCs w:val="24"/>
        </w:rPr>
        <w:t>------------------------------------------------------------------</w:t>
      </w:r>
      <w:bookmarkStart w:id="0" w:name="_GoBack"/>
      <w:bookmarkEnd w:id="0"/>
    </w:p>
    <w:sectPr w:rsidR="00212189" w:rsidRPr="00907456" w:rsidSect="00907456">
      <w:pgSz w:w="11906" w:h="16838"/>
      <w:pgMar w:top="284" w:right="284" w:bottom="284" w:left="28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ED"/>
    <w:rsid w:val="00051408"/>
    <w:rsid w:val="001D4FAE"/>
    <w:rsid w:val="00212189"/>
    <w:rsid w:val="005944ED"/>
    <w:rsid w:val="00660AC4"/>
    <w:rsid w:val="00907456"/>
    <w:rsid w:val="00C6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34291</Words>
  <Characters>195465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3</cp:revision>
  <dcterms:created xsi:type="dcterms:W3CDTF">2019-10-17T04:51:00Z</dcterms:created>
  <dcterms:modified xsi:type="dcterms:W3CDTF">2019-10-17T06:53:00Z</dcterms:modified>
</cp:coreProperties>
</file>